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2B3DE" w14:textId="77777777" w:rsidR="00246905" w:rsidRDefault="00246905" w:rsidP="00246905">
      <w:pPr>
        <w:spacing w:line="240" w:lineRule="auto"/>
        <w:contextualSpacing/>
        <w:jc w:val="center"/>
        <w:rPr>
          <w:rFonts w:ascii="Times New Roman" w:hAnsi="Times New Roman" w:cs="Times New Roman"/>
          <w:b/>
          <w:bCs/>
          <w:sz w:val="24"/>
          <w:szCs w:val="24"/>
        </w:rPr>
      </w:pPr>
    </w:p>
    <w:p w14:paraId="62983640" w14:textId="77777777" w:rsidR="00246905" w:rsidRDefault="00246905" w:rsidP="00246905">
      <w:pPr>
        <w:spacing w:line="240" w:lineRule="auto"/>
        <w:contextualSpacing/>
        <w:jc w:val="center"/>
        <w:rPr>
          <w:rFonts w:ascii="Times New Roman" w:hAnsi="Times New Roman" w:cs="Times New Roman"/>
          <w:b/>
          <w:bCs/>
          <w:sz w:val="24"/>
          <w:szCs w:val="24"/>
        </w:rPr>
      </w:pPr>
    </w:p>
    <w:p w14:paraId="21083152" w14:textId="77777777" w:rsidR="00246905" w:rsidRPr="00246905" w:rsidRDefault="00E96157" w:rsidP="00246905">
      <w:pPr>
        <w:spacing w:line="240" w:lineRule="auto"/>
        <w:ind w:firstLine="708"/>
        <w:contextualSpacing/>
        <w:jc w:val="center"/>
        <w:rPr>
          <w:rFonts w:ascii="Times New Roman" w:hAnsi="Times New Roman" w:cs="Times New Roman"/>
          <w:b/>
          <w:bCs/>
          <w:sz w:val="32"/>
          <w:szCs w:val="32"/>
        </w:rPr>
      </w:pPr>
      <w:r w:rsidRPr="00246905">
        <w:rPr>
          <w:rFonts w:ascii="Times New Roman" w:hAnsi="Times New Roman" w:cs="Times New Roman"/>
          <w:b/>
          <w:bCs/>
          <w:sz w:val="32"/>
          <w:szCs w:val="32"/>
        </w:rPr>
        <w:t>IL NATURALISMO</w:t>
      </w:r>
      <w:r w:rsidR="00246905" w:rsidRPr="00246905">
        <w:rPr>
          <w:rFonts w:ascii="Times New Roman" w:hAnsi="Times New Roman" w:cs="Times New Roman"/>
          <w:b/>
          <w:bCs/>
          <w:sz w:val="32"/>
          <w:szCs w:val="32"/>
        </w:rPr>
        <w:t xml:space="preserve"> E</w:t>
      </w:r>
      <w:r w:rsidRPr="00246905">
        <w:rPr>
          <w:rFonts w:ascii="Times New Roman" w:hAnsi="Times New Roman" w:cs="Times New Roman"/>
          <w:b/>
          <w:bCs/>
          <w:sz w:val="32"/>
          <w:szCs w:val="32"/>
        </w:rPr>
        <w:t xml:space="preserve"> LE PASSIONI</w:t>
      </w:r>
      <w:r w:rsidR="00246905" w:rsidRPr="00246905">
        <w:rPr>
          <w:rFonts w:ascii="Times New Roman" w:hAnsi="Times New Roman" w:cs="Times New Roman"/>
          <w:b/>
          <w:bCs/>
          <w:sz w:val="32"/>
          <w:szCs w:val="32"/>
        </w:rPr>
        <w:t xml:space="preserve"> </w:t>
      </w:r>
    </w:p>
    <w:p w14:paraId="02578454" w14:textId="5DFEEC54" w:rsidR="004C108A" w:rsidRPr="00246905" w:rsidRDefault="00246905" w:rsidP="00246905">
      <w:pPr>
        <w:spacing w:line="240" w:lineRule="auto"/>
        <w:ind w:firstLine="708"/>
        <w:contextualSpacing/>
        <w:jc w:val="center"/>
        <w:rPr>
          <w:rFonts w:ascii="Times New Roman" w:hAnsi="Times New Roman" w:cs="Times New Roman"/>
          <w:b/>
          <w:sz w:val="32"/>
          <w:szCs w:val="32"/>
        </w:rPr>
      </w:pPr>
      <w:r w:rsidRPr="00246905">
        <w:rPr>
          <w:rFonts w:ascii="Times New Roman" w:hAnsi="Times New Roman" w:cs="Times New Roman"/>
          <w:b/>
          <w:sz w:val="32"/>
          <w:szCs w:val="32"/>
        </w:rPr>
        <w:t xml:space="preserve">dal Gotico </w:t>
      </w:r>
      <w:r>
        <w:rPr>
          <w:rFonts w:ascii="Times New Roman" w:hAnsi="Times New Roman" w:cs="Times New Roman"/>
          <w:b/>
          <w:sz w:val="32"/>
          <w:szCs w:val="32"/>
        </w:rPr>
        <w:t>I</w:t>
      </w:r>
      <w:r w:rsidRPr="00246905">
        <w:rPr>
          <w:rFonts w:ascii="Times New Roman" w:hAnsi="Times New Roman" w:cs="Times New Roman"/>
          <w:b/>
          <w:sz w:val="32"/>
          <w:szCs w:val="32"/>
        </w:rPr>
        <w:t>nternazionale al Rinascimento</w:t>
      </w:r>
    </w:p>
    <w:p w14:paraId="0E2B929C" w14:textId="77777777" w:rsidR="00246905" w:rsidRPr="00246905" w:rsidRDefault="00246905" w:rsidP="00246905">
      <w:pPr>
        <w:spacing w:line="240" w:lineRule="auto"/>
        <w:ind w:firstLine="708"/>
        <w:contextualSpacing/>
        <w:jc w:val="center"/>
        <w:rPr>
          <w:rFonts w:ascii="Times New Roman" w:hAnsi="Times New Roman" w:cs="Times New Roman"/>
          <w:b/>
          <w:bCs/>
          <w:sz w:val="28"/>
          <w:szCs w:val="28"/>
        </w:rPr>
      </w:pPr>
    </w:p>
    <w:p w14:paraId="73D52A12" w14:textId="77777777" w:rsidR="00246905" w:rsidRDefault="00246905" w:rsidP="00246905">
      <w:pPr>
        <w:spacing w:line="240" w:lineRule="auto"/>
        <w:ind w:firstLine="708"/>
        <w:contextualSpacing/>
        <w:jc w:val="center"/>
        <w:rPr>
          <w:rFonts w:ascii="Times New Roman" w:hAnsi="Times New Roman" w:cs="Times New Roman"/>
          <w:b/>
          <w:bCs/>
          <w:sz w:val="24"/>
          <w:szCs w:val="24"/>
        </w:rPr>
      </w:pPr>
      <w:r>
        <w:rPr>
          <w:rFonts w:ascii="Times New Roman" w:hAnsi="Times New Roman" w:cs="Times New Roman"/>
          <w:b/>
          <w:bCs/>
          <w:sz w:val="24"/>
          <w:szCs w:val="24"/>
        </w:rPr>
        <w:t>LONGARI arte MILANO a BIAF 2026</w:t>
      </w:r>
    </w:p>
    <w:p w14:paraId="5F055E83" w14:textId="77777777" w:rsidR="00246905" w:rsidRPr="00B5525B" w:rsidRDefault="00246905" w:rsidP="00246905">
      <w:pPr>
        <w:spacing w:line="240" w:lineRule="auto"/>
        <w:contextualSpacing/>
        <w:jc w:val="center"/>
        <w:rPr>
          <w:rFonts w:ascii="Times New Roman" w:hAnsi="Times New Roman" w:cs="Times New Roman"/>
          <w:b/>
          <w:bCs/>
          <w:sz w:val="24"/>
          <w:szCs w:val="24"/>
        </w:rPr>
      </w:pPr>
    </w:p>
    <w:p w14:paraId="1CD592E1" w14:textId="77777777" w:rsidR="00B5525B" w:rsidRPr="00E96157" w:rsidRDefault="00B5525B" w:rsidP="00246905">
      <w:pPr>
        <w:spacing w:line="240" w:lineRule="auto"/>
        <w:contextualSpacing/>
        <w:jc w:val="both"/>
        <w:rPr>
          <w:rFonts w:ascii="Times New Roman" w:hAnsi="Times New Roman" w:cs="Times New Roman"/>
          <w:b/>
          <w:bCs/>
          <w:sz w:val="24"/>
          <w:szCs w:val="24"/>
        </w:rPr>
      </w:pPr>
    </w:p>
    <w:p w14:paraId="70BF7C33" w14:textId="2C9F0010" w:rsidR="00E96157" w:rsidRPr="00E96157" w:rsidRDefault="00E96157" w:rsidP="00246905">
      <w:pPr>
        <w:spacing w:line="240" w:lineRule="auto"/>
        <w:contextualSpacing/>
        <w:jc w:val="both"/>
        <w:rPr>
          <w:rFonts w:ascii="Times New Roman" w:hAnsi="Times New Roman" w:cs="Times New Roman"/>
          <w:i/>
          <w:iCs/>
          <w:sz w:val="24"/>
          <w:szCs w:val="24"/>
        </w:rPr>
      </w:pPr>
      <w:r w:rsidRPr="00B5525B">
        <w:rPr>
          <w:rFonts w:ascii="Times New Roman" w:hAnsi="Times New Roman" w:cs="Times New Roman"/>
          <w:b/>
          <w:bCs/>
          <w:i/>
          <w:iCs/>
          <w:sz w:val="24"/>
          <w:szCs w:val="24"/>
        </w:rPr>
        <w:t>Nel cuore di Firenze vanno in scena i lavori selezionati dalla Galleria L</w:t>
      </w:r>
      <w:r w:rsidR="00B5525B" w:rsidRPr="00B5525B">
        <w:rPr>
          <w:rFonts w:ascii="Times New Roman" w:hAnsi="Times New Roman" w:cs="Times New Roman"/>
          <w:b/>
          <w:bCs/>
          <w:i/>
          <w:iCs/>
          <w:sz w:val="24"/>
          <w:szCs w:val="24"/>
        </w:rPr>
        <w:t>ONGARI</w:t>
      </w:r>
      <w:r w:rsidRPr="00B5525B">
        <w:rPr>
          <w:rFonts w:ascii="Times New Roman" w:hAnsi="Times New Roman" w:cs="Times New Roman"/>
          <w:b/>
          <w:bCs/>
          <w:i/>
          <w:iCs/>
          <w:sz w:val="24"/>
          <w:szCs w:val="24"/>
        </w:rPr>
        <w:t xml:space="preserve"> Arte </w:t>
      </w:r>
      <w:r w:rsidR="00B5525B" w:rsidRPr="00B5525B">
        <w:rPr>
          <w:rFonts w:ascii="Times New Roman" w:hAnsi="Times New Roman" w:cs="Times New Roman"/>
          <w:b/>
          <w:bCs/>
          <w:i/>
          <w:iCs/>
          <w:sz w:val="24"/>
          <w:szCs w:val="24"/>
        </w:rPr>
        <w:t xml:space="preserve">MILANO </w:t>
      </w:r>
      <w:r w:rsidRPr="00B5525B">
        <w:rPr>
          <w:rFonts w:ascii="Times New Roman" w:hAnsi="Times New Roman" w:cs="Times New Roman"/>
          <w:b/>
          <w:bCs/>
          <w:i/>
          <w:iCs/>
          <w:sz w:val="24"/>
          <w:szCs w:val="24"/>
        </w:rPr>
        <w:t xml:space="preserve">che presenta opere di </w:t>
      </w:r>
      <w:r w:rsidR="00765C99" w:rsidRPr="00B5525B">
        <w:rPr>
          <w:rFonts w:ascii="Times New Roman" w:hAnsi="Times New Roman" w:cs="Times New Roman"/>
          <w:b/>
          <w:bCs/>
          <w:i/>
          <w:iCs/>
          <w:sz w:val="24"/>
          <w:szCs w:val="24"/>
        </w:rPr>
        <w:t>assoluto</w:t>
      </w:r>
      <w:r w:rsidRPr="00B5525B">
        <w:rPr>
          <w:rFonts w:ascii="Times New Roman" w:hAnsi="Times New Roman" w:cs="Times New Roman"/>
          <w:b/>
          <w:bCs/>
          <w:i/>
          <w:iCs/>
          <w:sz w:val="24"/>
          <w:szCs w:val="24"/>
        </w:rPr>
        <w:t xml:space="preserve"> prestigio</w:t>
      </w:r>
      <w:r w:rsidRPr="00E96157">
        <w:rPr>
          <w:rFonts w:ascii="Times New Roman" w:hAnsi="Times New Roman" w:cs="Times New Roman"/>
          <w:i/>
          <w:iCs/>
          <w:sz w:val="24"/>
          <w:szCs w:val="24"/>
        </w:rPr>
        <w:t xml:space="preserve">. Qualche esempio? Un dipinto gotico di Lorenzo da Venezia, con una singolare iconografia di Gesù che prefigura il proprio destino, un profeta scolpito </w:t>
      </w:r>
      <w:r w:rsidRPr="00E96157">
        <w:rPr>
          <w:rFonts w:ascii="Times New Roman" w:hAnsi="Times New Roman" w:cs="Times New Roman"/>
          <w:i/>
          <w:iCs/>
          <w:color w:val="000000"/>
          <w:sz w:val="24"/>
          <w:szCs w:val="24"/>
        </w:rPr>
        <w:t xml:space="preserve">nella cerchia di Alonso </w:t>
      </w:r>
      <w:r w:rsidRPr="00E96157">
        <w:rPr>
          <w:rFonts w:ascii="Times New Roman" w:hAnsi="Times New Roman" w:cs="Times New Roman"/>
          <w:i/>
          <w:iCs/>
          <w:sz w:val="24"/>
          <w:szCs w:val="24"/>
        </w:rPr>
        <w:t>Gonz</w:t>
      </w:r>
      <w:r w:rsidRPr="00E96157">
        <w:rPr>
          <w:rStyle w:val="Enfasigrassetto"/>
          <w:rFonts w:ascii="Times New Roman" w:hAnsi="Times New Roman" w:cs="Times New Roman"/>
          <w:b w:val="0"/>
          <w:bCs w:val="0"/>
          <w:i/>
          <w:iCs/>
          <w:sz w:val="24"/>
          <w:szCs w:val="24"/>
        </w:rPr>
        <w:t>á</w:t>
      </w:r>
      <w:r w:rsidRPr="00E96157">
        <w:rPr>
          <w:rFonts w:ascii="Times New Roman" w:hAnsi="Times New Roman" w:cs="Times New Roman"/>
          <w:i/>
          <w:iCs/>
          <w:sz w:val="24"/>
          <w:szCs w:val="24"/>
        </w:rPr>
        <w:t xml:space="preserve">lez </w:t>
      </w:r>
      <w:r w:rsidRPr="00E96157">
        <w:rPr>
          <w:rFonts w:ascii="Times New Roman" w:hAnsi="Times New Roman" w:cs="Times New Roman"/>
          <w:i/>
          <w:iCs/>
          <w:color w:val="000000"/>
          <w:sz w:val="24"/>
          <w:szCs w:val="24"/>
        </w:rPr>
        <w:t>de Berruguete, anche noto come il Michelangelo spagnolo, e un Bambino che incarna appieno i valori d</w:t>
      </w:r>
      <w:r w:rsidR="00765C99">
        <w:rPr>
          <w:rFonts w:ascii="Times New Roman" w:hAnsi="Times New Roman" w:cs="Times New Roman"/>
          <w:i/>
          <w:iCs/>
          <w:color w:val="000000"/>
          <w:sz w:val="24"/>
          <w:szCs w:val="24"/>
        </w:rPr>
        <w:t xml:space="preserve">ello </w:t>
      </w:r>
      <w:r w:rsidR="00765C99" w:rsidRPr="00246905">
        <w:rPr>
          <w:rFonts w:ascii="Times New Roman" w:hAnsi="Times New Roman" w:cs="Times New Roman"/>
          <w:b/>
          <w:bCs/>
          <w:i/>
          <w:iCs/>
          <w:color w:val="000000"/>
          <w:sz w:val="24"/>
          <w:szCs w:val="24"/>
        </w:rPr>
        <w:t>scultore</w:t>
      </w:r>
      <w:r w:rsidRPr="00246905">
        <w:rPr>
          <w:rFonts w:ascii="Times New Roman" w:hAnsi="Times New Roman" w:cs="Times New Roman"/>
          <w:b/>
          <w:bCs/>
          <w:i/>
          <w:iCs/>
          <w:color w:val="000000"/>
          <w:sz w:val="24"/>
          <w:szCs w:val="24"/>
        </w:rPr>
        <w:t xml:space="preserve"> Andrea della Robbia e del Rinascimento fiorentino</w:t>
      </w:r>
      <w:r w:rsidRPr="00E96157">
        <w:rPr>
          <w:rFonts w:ascii="Times New Roman" w:hAnsi="Times New Roman" w:cs="Times New Roman"/>
          <w:i/>
          <w:iCs/>
          <w:color w:val="000000"/>
          <w:sz w:val="24"/>
          <w:szCs w:val="24"/>
        </w:rPr>
        <w:t>.</w:t>
      </w:r>
    </w:p>
    <w:p w14:paraId="77D9EC7F" w14:textId="313F9EE5" w:rsidR="00E33C7C" w:rsidRPr="004A2792" w:rsidRDefault="00E33C7C" w:rsidP="00246905">
      <w:pPr>
        <w:spacing w:line="240" w:lineRule="auto"/>
        <w:contextualSpacing/>
        <w:jc w:val="both"/>
        <w:rPr>
          <w:rFonts w:ascii="Times New Roman" w:hAnsi="Times New Roman" w:cs="Times New Roman"/>
          <w:bCs/>
          <w:sz w:val="24"/>
          <w:szCs w:val="24"/>
        </w:rPr>
      </w:pPr>
      <w:r w:rsidRPr="004A2792">
        <w:rPr>
          <w:rFonts w:ascii="Times New Roman" w:hAnsi="Times New Roman" w:cs="Times New Roman"/>
          <w:bCs/>
          <w:sz w:val="24"/>
          <w:szCs w:val="24"/>
        </w:rPr>
        <w:t>Firenze, Palazzo Corsini, dal 26 settembre al 4 ottobre</w:t>
      </w:r>
    </w:p>
    <w:p w14:paraId="2CB6B210" w14:textId="356CA76D" w:rsidR="00E33C7C" w:rsidRPr="004A2792" w:rsidRDefault="00E33C7C" w:rsidP="00246905">
      <w:pPr>
        <w:spacing w:line="240" w:lineRule="auto"/>
        <w:contextualSpacing/>
        <w:jc w:val="both"/>
        <w:rPr>
          <w:rFonts w:ascii="Times New Roman" w:hAnsi="Times New Roman" w:cs="Times New Roman"/>
          <w:sz w:val="24"/>
          <w:szCs w:val="24"/>
        </w:rPr>
      </w:pPr>
    </w:p>
    <w:p w14:paraId="245FDBB6" w14:textId="193F5680" w:rsidR="00E33C7C" w:rsidRDefault="00E33C7C" w:rsidP="00246905">
      <w:pPr>
        <w:spacing w:line="240" w:lineRule="auto"/>
        <w:contextualSpacing/>
        <w:jc w:val="both"/>
        <w:rPr>
          <w:rFonts w:ascii="Times New Roman" w:hAnsi="Times New Roman" w:cs="Times New Roman"/>
          <w:bCs/>
          <w:sz w:val="24"/>
          <w:szCs w:val="24"/>
        </w:rPr>
      </w:pPr>
      <w:r w:rsidRPr="004A2792">
        <w:rPr>
          <w:rFonts w:ascii="Times New Roman" w:hAnsi="Times New Roman" w:cs="Times New Roman"/>
          <w:bCs/>
          <w:sz w:val="24"/>
          <w:szCs w:val="24"/>
        </w:rPr>
        <w:t xml:space="preserve">Alla XXXIII edizione di </w:t>
      </w:r>
      <w:proofErr w:type="spellStart"/>
      <w:r w:rsidRPr="004A2792">
        <w:rPr>
          <w:rFonts w:ascii="Times New Roman" w:hAnsi="Times New Roman" w:cs="Times New Roman"/>
          <w:bCs/>
          <w:sz w:val="24"/>
          <w:szCs w:val="24"/>
        </w:rPr>
        <w:t>Biaf</w:t>
      </w:r>
      <w:proofErr w:type="spellEnd"/>
      <w:r w:rsidRPr="004A2792">
        <w:rPr>
          <w:rFonts w:ascii="Times New Roman" w:hAnsi="Times New Roman" w:cs="Times New Roman"/>
          <w:bCs/>
          <w:sz w:val="24"/>
          <w:szCs w:val="24"/>
        </w:rPr>
        <w:t xml:space="preserve">, Biennale Internazionale dell’Antiquariato di Firenze, la storica </w:t>
      </w:r>
      <w:r w:rsidR="00AD17CE" w:rsidRPr="004A2792">
        <w:rPr>
          <w:rFonts w:ascii="Times New Roman" w:hAnsi="Times New Roman" w:cs="Times New Roman"/>
          <w:bCs/>
          <w:sz w:val="24"/>
          <w:szCs w:val="24"/>
        </w:rPr>
        <w:t>Galleria Longari Arte</w:t>
      </w:r>
      <w:r w:rsidR="00B5525B">
        <w:rPr>
          <w:rFonts w:ascii="Times New Roman" w:hAnsi="Times New Roman" w:cs="Times New Roman"/>
          <w:bCs/>
          <w:sz w:val="24"/>
          <w:szCs w:val="24"/>
        </w:rPr>
        <w:t xml:space="preserve"> Milano</w:t>
      </w:r>
      <w:r w:rsidR="00315221" w:rsidRPr="004A2792">
        <w:rPr>
          <w:rFonts w:ascii="Times New Roman" w:hAnsi="Times New Roman" w:cs="Times New Roman"/>
          <w:bCs/>
          <w:sz w:val="24"/>
          <w:szCs w:val="24"/>
        </w:rPr>
        <w:t>, presente da oltre settant’anni nel panorama internazionale,</w:t>
      </w:r>
      <w:r w:rsidRPr="004A2792">
        <w:rPr>
          <w:rFonts w:ascii="Times New Roman" w:hAnsi="Times New Roman" w:cs="Times New Roman"/>
          <w:bCs/>
          <w:sz w:val="24"/>
          <w:szCs w:val="24"/>
        </w:rPr>
        <w:t xml:space="preserve"> pr</w:t>
      </w:r>
      <w:r w:rsidR="00315221" w:rsidRPr="004A2792">
        <w:rPr>
          <w:rFonts w:ascii="Times New Roman" w:hAnsi="Times New Roman" w:cs="Times New Roman"/>
          <w:bCs/>
          <w:sz w:val="24"/>
          <w:szCs w:val="24"/>
        </w:rPr>
        <w:t xml:space="preserve">esenta chicche di pittura e plastica che vanno dal Gotico internazionale al Rinascimento. Con un occhio di riguardo per la produzione di casa nostra. </w:t>
      </w:r>
    </w:p>
    <w:p w14:paraId="5AFF9DC3" w14:textId="77777777" w:rsidR="004A2792" w:rsidRPr="004A2792" w:rsidRDefault="004A2792" w:rsidP="00246905">
      <w:pPr>
        <w:spacing w:line="240" w:lineRule="auto"/>
        <w:contextualSpacing/>
        <w:jc w:val="both"/>
        <w:rPr>
          <w:rFonts w:ascii="Times New Roman" w:hAnsi="Times New Roman" w:cs="Times New Roman"/>
          <w:bCs/>
          <w:sz w:val="24"/>
          <w:szCs w:val="24"/>
        </w:rPr>
      </w:pPr>
    </w:p>
    <w:p w14:paraId="37D231DF" w14:textId="3A52BE5B" w:rsidR="00315221" w:rsidRDefault="00B66685" w:rsidP="00246905">
      <w:pPr>
        <w:spacing w:line="240" w:lineRule="auto"/>
        <w:contextualSpacing/>
        <w:jc w:val="both"/>
        <w:rPr>
          <w:rFonts w:ascii="Times New Roman" w:hAnsi="Times New Roman" w:cs="Times New Roman"/>
          <w:b/>
          <w:sz w:val="24"/>
          <w:szCs w:val="24"/>
        </w:rPr>
      </w:pPr>
      <w:r w:rsidRPr="005E41AB">
        <w:rPr>
          <w:rFonts w:ascii="Times New Roman" w:hAnsi="Times New Roman" w:cs="Times New Roman"/>
          <w:b/>
          <w:sz w:val="24"/>
          <w:szCs w:val="24"/>
        </w:rPr>
        <w:t>DAL</w:t>
      </w:r>
      <w:r w:rsidR="004A2792" w:rsidRPr="005E41AB">
        <w:rPr>
          <w:rFonts w:ascii="Times New Roman" w:hAnsi="Times New Roman" w:cs="Times New Roman"/>
          <w:b/>
          <w:sz w:val="24"/>
          <w:szCs w:val="24"/>
        </w:rPr>
        <w:t xml:space="preserve"> RIGORE</w:t>
      </w:r>
      <w:r w:rsidRPr="005E41AB">
        <w:rPr>
          <w:rFonts w:ascii="Times New Roman" w:hAnsi="Times New Roman" w:cs="Times New Roman"/>
          <w:b/>
          <w:sz w:val="24"/>
          <w:szCs w:val="24"/>
        </w:rPr>
        <w:t xml:space="preserve"> BIZANTIN</w:t>
      </w:r>
      <w:r w:rsidR="004A2792" w:rsidRPr="005E41AB">
        <w:rPr>
          <w:rFonts w:ascii="Times New Roman" w:hAnsi="Times New Roman" w:cs="Times New Roman"/>
          <w:b/>
          <w:sz w:val="24"/>
          <w:szCs w:val="24"/>
        </w:rPr>
        <w:t>O</w:t>
      </w:r>
      <w:r w:rsidRPr="005E41AB">
        <w:rPr>
          <w:rFonts w:ascii="Times New Roman" w:hAnsi="Times New Roman" w:cs="Times New Roman"/>
          <w:b/>
          <w:sz w:val="24"/>
          <w:szCs w:val="24"/>
        </w:rPr>
        <w:t xml:space="preserve"> AL </w:t>
      </w:r>
      <w:r w:rsidR="00765C99" w:rsidRPr="005E41AB">
        <w:rPr>
          <w:rFonts w:ascii="Times New Roman" w:hAnsi="Times New Roman" w:cs="Times New Roman"/>
          <w:b/>
          <w:sz w:val="24"/>
          <w:szCs w:val="24"/>
        </w:rPr>
        <w:t>REALISMO</w:t>
      </w:r>
      <w:r w:rsidRPr="005E41AB">
        <w:rPr>
          <w:rFonts w:ascii="Times New Roman" w:hAnsi="Times New Roman" w:cs="Times New Roman"/>
          <w:b/>
          <w:sz w:val="24"/>
          <w:szCs w:val="24"/>
        </w:rPr>
        <w:t xml:space="preserve"> GOTIC</w:t>
      </w:r>
      <w:r w:rsidR="004A2792" w:rsidRPr="005E41AB">
        <w:rPr>
          <w:rFonts w:ascii="Times New Roman" w:hAnsi="Times New Roman" w:cs="Times New Roman"/>
          <w:b/>
          <w:sz w:val="24"/>
          <w:szCs w:val="24"/>
        </w:rPr>
        <w:t>O</w:t>
      </w:r>
    </w:p>
    <w:p w14:paraId="748FFB82" w14:textId="77777777" w:rsidR="00B5525B" w:rsidRPr="005E41AB" w:rsidRDefault="00B5525B" w:rsidP="00246905">
      <w:pPr>
        <w:spacing w:line="240" w:lineRule="auto"/>
        <w:contextualSpacing/>
        <w:jc w:val="both"/>
        <w:rPr>
          <w:rFonts w:ascii="Times New Roman" w:hAnsi="Times New Roman" w:cs="Times New Roman"/>
          <w:b/>
          <w:sz w:val="24"/>
          <w:szCs w:val="24"/>
        </w:rPr>
      </w:pPr>
    </w:p>
    <w:p w14:paraId="4506D5B4" w14:textId="24A9809C" w:rsidR="00E33C7C" w:rsidRPr="004A2792" w:rsidRDefault="00987E8D" w:rsidP="00246905">
      <w:pPr>
        <w:spacing w:line="240" w:lineRule="auto"/>
        <w:contextualSpacing/>
        <w:jc w:val="both"/>
        <w:rPr>
          <w:rFonts w:ascii="Times New Roman" w:hAnsi="Times New Roman" w:cs="Times New Roman"/>
          <w:bCs/>
          <w:sz w:val="24"/>
          <w:szCs w:val="24"/>
        </w:rPr>
      </w:pPr>
      <w:r w:rsidRPr="004A2792">
        <w:rPr>
          <w:rFonts w:ascii="Times New Roman" w:hAnsi="Times New Roman" w:cs="Times New Roman"/>
          <w:bCs/>
          <w:sz w:val="24"/>
          <w:szCs w:val="24"/>
        </w:rPr>
        <w:t xml:space="preserve">Documentato nella Serenissima fra il 1536 e il 1372, </w:t>
      </w:r>
      <w:r w:rsidR="00315221" w:rsidRPr="004A2792">
        <w:rPr>
          <w:rFonts w:ascii="Times New Roman" w:hAnsi="Times New Roman" w:cs="Times New Roman"/>
          <w:bCs/>
          <w:sz w:val="24"/>
          <w:szCs w:val="24"/>
        </w:rPr>
        <w:t>Lorenzo da Venezia</w:t>
      </w:r>
      <w:r w:rsidRPr="004A2792">
        <w:rPr>
          <w:rFonts w:ascii="Times New Roman" w:hAnsi="Times New Roman" w:cs="Times New Roman"/>
          <w:bCs/>
          <w:sz w:val="24"/>
          <w:szCs w:val="24"/>
        </w:rPr>
        <w:t xml:space="preserve"> muove dallo stile bizantino</w:t>
      </w:r>
      <w:r w:rsidR="000C5C1A" w:rsidRPr="004A2792">
        <w:rPr>
          <w:rFonts w:ascii="Times New Roman" w:hAnsi="Times New Roman" w:cs="Times New Roman"/>
          <w:bCs/>
          <w:sz w:val="24"/>
          <w:szCs w:val="24"/>
        </w:rPr>
        <w:t>, per poi arricchire la sua formazione, frequentando anche Verona, Vicenza e Bologna</w:t>
      </w:r>
      <w:r w:rsidR="007B25B0" w:rsidRPr="004A2792">
        <w:rPr>
          <w:rFonts w:ascii="Times New Roman" w:hAnsi="Times New Roman" w:cs="Times New Roman"/>
          <w:bCs/>
          <w:sz w:val="24"/>
          <w:szCs w:val="24"/>
        </w:rPr>
        <w:t xml:space="preserve">. Entra in contatto in modo particolare con due artisti emiliani, Barnaba e Tommaso da Modena, che lo colpiscono per il naturalismo delicato e i passaggi tonali. Pur continuando a mantenere gli sfondi dorati </w:t>
      </w:r>
      <w:r w:rsidR="0054159D" w:rsidRPr="004A2792">
        <w:rPr>
          <w:rFonts w:ascii="Times New Roman" w:hAnsi="Times New Roman" w:cs="Times New Roman"/>
          <w:bCs/>
          <w:sz w:val="24"/>
          <w:szCs w:val="24"/>
        </w:rPr>
        <w:t xml:space="preserve">che connotano l’approccio bizantino, </w:t>
      </w:r>
      <w:r w:rsidR="007B25B0" w:rsidRPr="004A2792">
        <w:rPr>
          <w:rFonts w:ascii="Times New Roman" w:hAnsi="Times New Roman" w:cs="Times New Roman"/>
          <w:bCs/>
          <w:sz w:val="24"/>
          <w:szCs w:val="24"/>
        </w:rPr>
        <w:t xml:space="preserve">il pittore </w:t>
      </w:r>
      <w:r w:rsidR="0054159D" w:rsidRPr="004A2792">
        <w:rPr>
          <w:rFonts w:ascii="Times New Roman" w:hAnsi="Times New Roman" w:cs="Times New Roman"/>
          <w:bCs/>
          <w:sz w:val="24"/>
          <w:szCs w:val="24"/>
        </w:rPr>
        <w:t>si avvicina al Gotico boemo e quindi a quello internazionale. La tavola esposta a Firenze rappresenta una raffinata</w:t>
      </w:r>
      <w:r w:rsidR="00AD17CE" w:rsidRPr="004A2792">
        <w:rPr>
          <w:rFonts w:ascii="Times New Roman" w:hAnsi="Times New Roman" w:cs="Times New Roman"/>
          <w:bCs/>
          <w:sz w:val="24"/>
          <w:szCs w:val="24"/>
        </w:rPr>
        <w:t xml:space="preserve"> </w:t>
      </w:r>
      <w:r w:rsidR="00AD17CE" w:rsidRPr="004A2792">
        <w:rPr>
          <w:rFonts w:ascii="Times New Roman" w:hAnsi="Times New Roman" w:cs="Times New Roman"/>
          <w:bCs/>
          <w:i/>
          <w:iCs/>
          <w:sz w:val="24"/>
          <w:szCs w:val="24"/>
        </w:rPr>
        <w:t>Madonna con il Bambino</w:t>
      </w:r>
      <w:r w:rsidR="00AD17CE" w:rsidRPr="004A2792">
        <w:rPr>
          <w:rFonts w:ascii="Times New Roman" w:hAnsi="Times New Roman" w:cs="Times New Roman"/>
          <w:bCs/>
          <w:sz w:val="24"/>
          <w:szCs w:val="24"/>
        </w:rPr>
        <w:t xml:space="preserve">, </w:t>
      </w:r>
      <w:r w:rsidR="00B24B11" w:rsidRPr="004A2792">
        <w:rPr>
          <w:rFonts w:ascii="Times New Roman" w:hAnsi="Times New Roman" w:cs="Times New Roman"/>
          <w:bCs/>
          <w:sz w:val="24"/>
          <w:szCs w:val="24"/>
        </w:rPr>
        <w:t>che testimonia l’interesse per il dettaglio naturalistico</w:t>
      </w:r>
      <w:r w:rsidR="00765C99">
        <w:rPr>
          <w:rFonts w:ascii="Times New Roman" w:hAnsi="Times New Roman" w:cs="Times New Roman"/>
          <w:bCs/>
          <w:sz w:val="24"/>
          <w:szCs w:val="24"/>
        </w:rPr>
        <w:t xml:space="preserve"> e </w:t>
      </w:r>
      <w:r w:rsidR="00B24B11" w:rsidRPr="004A2792">
        <w:rPr>
          <w:rFonts w:ascii="Times New Roman" w:hAnsi="Times New Roman" w:cs="Times New Roman"/>
          <w:bCs/>
          <w:sz w:val="24"/>
          <w:szCs w:val="24"/>
        </w:rPr>
        <w:t xml:space="preserve">l’attenzione per i particolari. Madre e Figlio sono ripresi secondo un’iconografia tradizionale, ma con il Piccolo non proprio neonato; Maria velata posa una mano sulla spalla del piccolo Gesù, </w:t>
      </w:r>
      <w:r w:rsidR="00B66685" w:rsidRPr="004A2792">
        <w:rPr>
          <w:rFonts w:ascii="Times New Roman" w:hAnsi="Times New Roman" w:cs="Times New Roman"/>
          <w:bCs/>
          <w:sz w:val="24"/>
          <w:szCs w:val="24"/>
        </w:rPr>
        <w:t>che sovrappone un piedino all’altra mano della mamma, mentre stringe un uccello con le ali appena allargate</w:t>
      </w:r>
      <w:r w:rsidR="004A2792">
        <w:rPr>
          <w:rFonts w:ascii="Times New Roman" w:hAnsi="Times New Roman" w:cs="Times New Roman"/>
          <w:bCs/>
          <w:sz w:val="24"/>
          <w:szCs w:val="24"/>
        </w:rPr>
        <w:t>: si tratta di un cardellino, che per l’attitudine a mangiare cardi spinosi allude alla Corona di spine e alla Passione di Cristo</w:t>
      </w:r>
      <w:r w:rsidR="00B66685" w:rsidRPr="004A2792">
        <w:rPr>
          <w:rFonts w:ascii="Times New Roman" w:hAnsi="Times New Roman" w:cs="Times New Roman"/>
          <w:bCs/>
          <w:sz w:val="24"/>
          <w:szCs w:val="24"/>
        </w:rPr>
        <w:t xml:space="preserve">. </w:t>
      </w:r>
      <w:r w:rsidR="00DD5BD4">
        <w:rPr>
          <w:rFonts w:ascii="Times New Roman" w:hAnsi="Times New Roman" w:cs="Times New Roman"/>
          <w:bCs/>
          <w:sz w:val="24"/>
          <w:szCs w:val="24"/>
        </w:rPr>
        <w:t>Lorenzo</w:t>
      </w:r>
      <w:r w:rsidR="005E41AB">
        <w:rPr>
          <w:rFonts w:ascii="Times New Roman" w:hAnsi="Times New Roman" w:cs="Times New Roman"/>
          <w:bCs/>
          <w:sz w:val="24"/>
          <w:szCs w:val="24"/>
        </w:rPr>
        <w:t xml:space="preserve"> ritrae quind</w:t>
      </w:r>
      <w:r w:rsidR="00DD5BD4">
        <w:rPr>
          <w:rFonts w:ascii="Times New Roman" w:hAnsi="Times New Roman" w:cs="Times New Roman"/>
          <w:bCs/>
          <w:sz w:val="24"/>
          <w:szCs w:val="24"/>
        </w:rPr>
        <w:t xml:space="preserve">i </w:t>
      </w:r>
      <w:r w:rsidR="005E41AB">
        <w:rPr>
          <w:rFonts w:ascii="Times New Roman" w:hAnsi="Times New Roman" w:cs="Times New Roman"/>
          <w:bCs/>
          <w:sz w:val="24"/>
          <w:szCs w:val="24"/>
        </w:rPr>
        <w:t xml:space="preserve">un Bambino consapevole del proprio destino. </w:t>
      </w:r>
      <w:r w:rsidR="00B66685" w:rsidRPr="004A2792">
        <w:rPr>
          <w:rFonts w:ascii="Times New Roman" w:hAnsi="Times New Roman" w:cs="Times New Roman"/>
          <w:bCs/>
          <w:sz w:val="24"/>
          <w:szCs w:val="24"/>
        </w:rPr>
        <w:t>Le aureole dorate su fondo oro, le due figure sono ri</w:t>
      </w:r>
      <w:r w:rsidR="005E41AB">
        <w:rPr>
          <w:rFonts w:ascii="Times New Roman" w:hAnsi="Times New Roman" w:cs="Times New Roman"/>
          <w:bCs/>
          <w:sz w:val="24"/>
          <w:szCs w:val="24"/>
        </w:rPr>
        <w:t>pres</w:t>
      </w:r>
      <w:r w:rsidR="00B66685" w:rsidRPr="004A2792">
        <w:rPr>
          <w:rFonts w:ascii="Times New Roman" w:hAnsi="Times New Roman" w:cs="Times New Roman"/>
          <w:bCs/>
          <w:sz w:val="24"/>
          <w:szCs w:val="24"/>
        </w:rPr>
        <w:t xml:space="preserve">e con naturalezza, in un articolarsi di gesti ormai lontano dalla stilizzazione delle prime opere. I panneggi che ricadono morbidi sottolineano la testa leggermente reclinata di Maria e la cura con cui il Bimbo stringe l’animale. </w:t>
      </w:r>
      <w:r w:rsidR="00B24B11" w:rsidRPr="004A2792">
        <w:rPr>
          <w:rFonts w:ascii="Times New Roman" w:hAnsi="Times New Roman" w:cs="Times New Roman"/>
          <w:bCs/>
          <w:sz w:val="24"/>
          <w:szCs w:val="24"/>
        </w:rPr>
        <w:t xml:space="preserve"> </w:t>
      </w:r>
    </w:p>
    <w:p w14:paraId="335E130A" w14:textId="3C508817" w:rsidR="00AD17CE" w:rsidRDefault="00AD17CE" w:rsidP="00246905">
      <w:pPr>
        <w:spacing w:line="240" w:lineRule="auto"/>
        <w:contextualSpacing/>
        <w:jc w:val="both"/>
        <w:rPr>
          <w:rFonts w:ascii="Times New Roman" w:hAnsi="Times New Roman" w:cs="Times New Roman"/>
          <w:bCs/>
          <w:sz w:val="24"/>
          <w:szCs w:val="24"/>
        </w:rPr>
      </w:pPr>
    </w:p>
    <w:p w14:paraId="7881A282" w14:textId="51B1A67A" w:rsidR="004A2792" w:rsidRDefault="004A2792" w:rsidP="00246905">
      <w:pPr>
        <w:spacing w:line="240" w:lineRule="auto"/>
        <w:contextualSpacing/>
        <w:jc w:val="both"/>
        <w:rPr>
          <w:rFonts w:ascii="Times New Roman" w:hAnsi="Times New Roman" w:cs="Times New Roman"/>
          <w:b/>
          <w:sz w:val="24"/>
          <w:szCs w:val="24"/>
        </w:rPr>
      </w:pPr>
      <w:r w:rsidRPr="005E41AB">
        <w:rPr>
          <w:rFonts w:ascii="Times New Roman" w:hAnsi="Times New Roman" w:cs="Times New Roman"/>
          <w:b/>
          <w:sz w:val="24"/>
          <w:szCs w:val="24"/>
        </w:rPr>
        <w:t>ESPRESSIONI E SENTIMENTI DEL MICHELANGELO SPAGNOLO</w:t>
      </w:r>
    </w:p>
    <w:p w14:paraId="5F4D66B5" w14:textId="77777777" w:rsidR="00B5525B" w:rsidRPr="005E41AB" w:rsidRDefault="00B5525B" w:rsidP="00246905">
      <w:pPr>
        <w:spacing w:line="240" w:lineRule="auto"/>
        <w:contextualSpacing/>
        <w:jc w:val="both"/>
        <w:rPr>
          <w:rFonts w:ascii="Times New Roman" w:hAnsi="Times New Roman" w:cs="Times New Roman"/>
          <w:b/>
          <w:sz w:val="24"/>
          <w:szCs w:val="24"/>
        </w:rPr>
      </w:pPr>
    </w:p>
    <w:p w14:paraId="7C944B0C" w14:textId="4FD416EC" w:rsidR="00C46F14" w:rsidRDefault="00304B5C" w:rsidP="00246905">
      <w:pPr>
        <w:spacing w:line="240" w:lineRule="auto"/>
        <w:contextualSpacing/>
        <w:jc w:val="both"/>
        <w:rPr>
          <w:rFonts w:ascii="Times New Roman" w:hAnsi="Times New Roman" w:cs="Times New Roman"/>
          <w:color w:val="000000"/>
          <w:sz w:val="24"/>
          <w:szCs w:val="24"/>
        </w:rPr>
      </w:pPr>
      <w:r w:rsidRPr="004A2792">
        <w:rPr>
          <w:rFonts w:ascii="Times New Roman" w:hAnsi="Times New Roman" w:cs="Times New Roman"/>
          <w:color w:val="000000"/>
          <w:sz w:val="24"/>
          <w:szCs w:val="24"/>
        </w:rPr>
        <w:t xml:space="preserve">La mostra si sposta in ambito spagnolo, con una scultura gioiello realizzata nella cerchia di Alonso </w:t>
      </w:r>
      <w:r w:rsidRPr="004A2792">
        <w:rPr>
          <w:rFonts w:ascii="Times New Roman" w:hAnsi="Times New Roman" w:cs="Times New Roman"/>
          <w:sz w:val="24"/>
          <w:szCs w:val="24"/>
        </w:rPr>
        <w:t>Gonz</w:t>
      </w:r>
      <w:r w:rsidRPr="004A2792">
        <w:rPr>
          <w:rStyle w:val="Enfasigrassetto"/>
          <w:rFonts w:ascii="Times New Roman" w:hAnsi="Times New Roman" w:cs="Times New Roman"/>
          <w:b w:val="0"/>
          <w:bCs w:val="0"/>
          <w:sz w:val="24"/>
          <w:szCs w:val="24"/>
        </w:rPr>
        <w:t>á</w:t>
      </w:r>
      <w:r w:rsidRPr="004A2792">
        <w:rPr>
          <w:rFonts w:ascii="Times New Roman" w:hAnsi="Times New Roman" w:cs="Times New Roman"/>
          <w:sz w:val="24"/>
          <w:szCs w:val="24"/>
        </w:rPr>
        <w:t xml:space="preserve">lez </w:t>
      </w:r>
      <w:r w:rsidRPr="004A2792">
        <w:rPr>
          <w:rFonts w:ascii="Times New Roman" w:hAnsi="Times New Roman" w:cs="Times New Roman"/>
          <w:color w:val="000000"/>
          <w:sz w:val="24"/>
          <w:szCs w:val="24"/>
        </w:rPr>
        <w:t xml:space="preserve">de Berruguete (1488 - 1561), pittore, scultore e architetto del Rinascimento iberico. L’artista, che è stato centrale nella felice stagione figurativa del suo Paese, </w:t>
      </w:r>
      <w:r w:rsidR="0036664D" w:rsidRPr="004A2792">
        <w:rPr>
          <w:rFonts w:ascii="Times New Roman" w:hAnsi="Times New Roman" w:cs="Times New Roman"/>
          <w:color w:val="000000"/>
          <w:sz w:val="24"/>
          <w:szCs w:val="24"/>
        </w:rPr>
        <w:t xml:space="preserve">conquista la nomea di Michelangelo di Spagna, </w:t>
      </w:r>
      <w:r w:rsidRPr="004A2792">
        <w:rPr>
          <w:rFonts w:ascii="Times New Roman" w:hAnsi="Times New Roman" w:cs="Times New Roman"/>
          <w:color w:val="000000"/>
          <w:sz w:val="24"/>
          <w:szCs w:val="24"/>
        </w:rPr>
        <w:t xml:space="preserve">per le emozioni </w:t>
      </w:r>
      <w:r w:rsidR="0036664D" w:rsidRPr="004A2792">
        <w:rPr>
          <w:rFonts w:ascii="Times New Roman" w:hAnsi="Times New Roman" w:cs="Times New Roman"/>
          <w:color w:val="000000"/>
          <w:sz w:val="24"/>
          <w:szCs w:val="24"/>
        </w:rPr>
        <w:t xml:space="preserve">intense che conferisce alle sue figure, in particolare ritraendo l’estasi e il tormento religioso. Alonso privilegiava infatti la resa della passione alla tecnica, avvicinandosi quindi alla Maniera. Durante gli anni fiorentini, quando si forma guardano proprio a Michelangelo, </w:t>
      </w:r>
      <w:r w:rsidR="00C46F14" w:rsidRPr="004A2792">
        <w:rPr>
          <w:rFonts w:ascii="Times New Roman" w:hAnsi="Times New Roman" w:cs="Times New Roman"/>
          <w:color w:val="000000"/>
          <w:sz w:val="24"/>
          <w:szCs w:val="24"/>
        </w:rPr>
        <w:t xml:space="preserve">aveva un rapporto stretto con Andrea del Sarto e frequentava manieristi come Pontormo e Rosso Fiorentino. Gli capitava di completare opere lasciate incompiute da italiani: tornato in Spagna, anche in veste di pittore di corte per Carlo V, diffonde la lezione rinascimentale di casa nostra, che aveva fatto propria. Il </w:t>
      </w:r>
      <w:r w:rsidR="00C46F14" w:rsidRPr="004A2792">
        <w:rPr>
          <w:rFonts w:ascii="Times New Roman" w:hAnsi="Times New Roman" w:cs="Times New Roman"/>
          <w:i/>
          <w:iCs/>
          <w:color w:val="000000"/>
          <w:sz w:val="24"/>
          <w:szCs w:val="24"/>
        </w:rPr>
        <w:t>Profeta</w:t>
      </w:r>
      <w:r w:rsidR="00C46F14" w:rsidRPr="004A2792">
        <w:rPr>
          <w:rFonts w:ascii="Times New Roman" w:hAnsi="Times New Roman" w:cs="Times New Roman"/>
          <w:color w:val="000000"/>
          <w:sz w:val="24"/>
          <w:szCs w:val="24"/>
        </w:rPr>
        <w:t xml:space="preserve"> presente in mostra, del secondo quarto del XVI secolo, è </w:t>
      </w:r>
      <w:r w:rsidR="00C46F14" w:rsidRPr="004A2792">
        <w:rPr>
          <w:rFonts w:ascii="Times New Roman" w:hAnsi="Times New Roman" w:cs="Times New Roman"/>
          <w:color w:val="000000"/>
          <w:sz w:val="24"/>
          <w:szCs w:val="24"/>
        </w:rPr>
        <w:lastRenderedPageBreak/>
        <w:t>attribuibile alla cerchia di Alonso, che anche quando lavorava con apprendisti, imprimeva alle opere il suo stile forte ed espressivo, non avendo mai avuto bisogno di compiacere i clienti in quanto ricco. Questa figura in preghiera</w:t>
      </w:r>
      <w:r w:rsidR="000F4D8B" w:rsidRPr="004A2792">
        <w:rPr>
          <w:rFonts w:ascii="Times New Roman" w:hAnsi="Times New Roman" w:cs="Times New Roman"/>
          <w:color w:val="000000"/>
          <w:sz w:val="24"/>
          <w:szCs w:val="24"/>
        </w:rPr>
        <w:t xml:space="preserve">, scolpita nell’alabastro, </w:t>
      </w:r>
      <w:r w:rsidR="00C46F14" w:rsidRPr="004A2792">
        <w:rPr>
          <w:rFonts w:ascii="Times New Roman" w:hAnsi="Times New Roman" w:cs="Times New Roman"/>
          <w:color w:val="000000"/>
          <w:sz w:val="24"/>
          <w:szCs w:val="24"/>
        </w:rPr>
        <w:t>ha</w:t>
      </w:r>
      <w:r w:rsidR="000F4D8B" w:rsidRPr="004A2792">
        <w:rPr>
          <w:rFonts w:ascii="Times New Roman" w:hAnsi="Times New Roman" w:cs="Times New Roman"/>
          <w:color w:val="000000"/>
          <w:sz w:val="24"/>
          <w:szCs w:val="24"/>
        </w:rPr>
        <w:t xml:space="preserve"> un’intensità emotiva sottolineata dalla barba che incornicia il volto e</w:t>
      </w:r>
      <w:r w:rsidR="00C46F14" w:rsidRPr="004A2792">
        <w:rPr>
          <w:rFonts w:ascii="Times New Roman" w:hAnsi="Times New Roman" w:cs="Times New Roman"/>
          <w:color w:val="000000"/>
          <w:sz w:val="24"/>
          <w:szCs w:val="24"/>
        </w:rPr>
        <w:t xml:space="preserve"> </w:t>
      </w:r>
      <w:r w:rsidR="000F4D8B" w:rsidRPr="004A2792">
        <w:rPr>
          <w:rFonts w:ascii="Times New Roman" w:hAnsi="Times New Roman" w:cs="Times New Roman"/>
          <w:color w:val="000000"/>
          <w:sz w:val="24"/>
          <w:szCs w:val="24"/>
        </w:rPr>
        <w:t xml:space="preserve">un movimento deciso dato dallo scarto del capo e amplificato dai panneggi ricchi. Un concentrato di emozioni, </w:t>
      </w:r>
      <w:r w:rsidR="00B16F1A" w:rsidRPr="004A2792">
        <w:rPr>
          <w:rFonts w:ascii="Times New Roman" w:hAnsi="Times New Roman" w:cs="Times New Roman"/>
          <w:color w:val="000000"/>
          <w:sz w:val="24"/>
          <w:szCs w:val="24"/>
        </w:rPr>
        <w:t xml:space="preserve">fede, preghiera, sentimento. </w:t>
      </w:r>
    </w:p>
    <w:p w14:paraId="16802D2F" w14:textId="4E52288F" w:rsidR="00885DEE" w:rsidRDefault="00885DEE" w:rsidP="00246905">
      <w:pPr>
        <w:spacing w:line="240" w:lineRule="auto"/>
        <w:contextualSpacing/>
        <w:jc w:val="both"/>
        <w:rPr>
          <w:rFonts w:ascii="Times New Roman" w:hAnsi="Times New Roman" w:cs="Times New Roman"/>
          <w:color w:val="000000"/>
          <w:sz w:val="24"/>
          <w:szCs w:val="24"/>
        </w:rPr>
      </w:pPr>
    </w:p>
    <w:p w14:paraId="40EAD08A" w14:textId="1CCC6292" w:rsidR="00885DEE" w:rsidRDefault="00885DEE" w:rsidP="00246905">
      <w:pPr>
        <w:spacing w:line="240" w:lineRule="auto"/>
        <w:contextualSpacing/>
        <w:jc w:val="both"/>
        <w:rPr>
          <w:rFonts w:ascii="Times New Roman" w:hAnsi="Times New Roman" w:cs="Times New Roman"/>
          <w:b/>
          <w:bCs/>
          <w:color w:val="000000"/>
          <w:sz w:val="24"/>
          <w:szCs w:val="24"/>
        </w:rPr>
      </w:pPr>
      <w:r w:rsidRPr="00885DEE">
        <w:rPr>
          <w:rFonts w:ascii="Times New Roman" w:hAnsi="Times New Roman" w:cs="Times New Roman"/>
          <w:b/>
          <w:bCs/>
          <w:color w:val="000000"/>
          <w:sz w:val="24"/>
          <w:szCs w:val="24"/>
        </w:rPr>
        <w:t xml:space="preserve">LA SINTESI PERFETTA DI VALORI </w:t>
      </w:r>
      <w:r>
        <w:rPr>
          <w:rFonts w:ascii="Times New Roman" w:hAnsi="Times New Roman" w:cs="Times New Roman"/>
          <w:b/>
          <w:bCs/>
          <w:color w:val="000000"/>
          <w:sz w:val="24"/>
          <w:szCs w:val="24"/>
        </w:rPr>
        <w:t>SCULTOREI</w:t>
      </w:r>
      <w:r w:rsidRPr="00885DEE">
        <w:rPr>
          <w:rFonts w:ascii="Times New Roman" w:hAnsi="Times New Roman" w:cs="Times New Roman"/>
          <w:b/>
          <w:bCs/>
          <w:color w:val="000000"/>
          <w:sz w:val="24"/>
          <w:szCs w:val="24"/>
        </w:rPr>
        <w:t xml:space="preserve"> E CROMATICI</w:t>
      </w:r>
    </w:p>
    <w:p w14:paraId="7D021DBC" w14:textId="77777777" w:rsidR="00B5525B" w:rsidRPr="00885DEE" w:rsidRDefault="00B5525B" w:rsidP="00246905">
      <w:pPr>
        <w:spacing w:line="240" w:lineRule="auto"/>
        <w:contextualSpacing/>
        <w:jc w:val="both"/>
        <w:rPr>
          <w:rFonts w:ascii="Times New Roman" w:hAnsi="Times New Roman" w:cs="Times New Roman"/>
          <w:b/>
          <w:bCs/>
          <w:color w:val="444444"/>
          <w:sz w:val="24"/>
          <w:szCs w:val="24"/>
        </w:rPr>
      </w:pPr>
    </w:p>
    <w:p w14:paraId="1B8DFE25" w14:textId="18C47533" w:rsidR="00885DEE" w:rsidRDefault="00885DEE" w:rsidP="00246905">
      <w:pPr>
        <w:spacing w:line="240" w:lineRule="auto"/>
        <w:contextualSpacing/>
        <w:jc w:val="both"/>
        <w:rPr>
          <w:rFonts w:ascii="Times New Roman" w:hAnsi="Times New Roman" w:cs="Times New Roman"/>
          <w:color w:val="000000"/>
          <w:sz w:val="24"/>
          <w:szCs w:val="24"/>
        </w:rPr>
      </w:pPr>
      <w:r w:rsidRPr="00885DEE">
        <w:rPr>
          <w:rFonts w:ascii="Times New Roman" w:hAnsi="Times New Roman" w:cs="Times New Roman"/>
          <w:color w:val="444444"/>
          <w:sz w:val="24"/>
          <w:szCs w:val="24"/>
        </w:rPr>
        <w:t>Un’altra chicca in esposizione a Firenze è</w:t>
      </w:r>
      <w:r>
        <w:rPr>
          <w:rFonts w:ascii="Times New Roman" w:hAnsi="Times New Roman" w:cs="Times New Roman"/>
          <w:color w:val="444444"/>
          <w:sz w:val="24"/>
          <w:szCs w:val="24"/>
        </w:rPr>
        <w:t xml:space="preserve"> il</w:t>
      </w:r>
      <w:r w:rsidRPr="00885DEE">
        <w:rPr>
          <w:rFonts w:ascii="Times New Roman" w:hAnsi="Times New Roman" w:cs="Times New Roman"/>
          <w:color w:val="444444"/>
          <w:sz w:val="24"/>
          <w:szCs w:val="24"/>
        </w:rPr>
        <w:t xml:space="preserve"> </w:t>
      </w:r>
      <w:r w:rsidRPr="00885DEE">
        <w:rPr>
          <w:rFonts w:ascii="Times New Roman" w:hAnsi="Times New Roman" w:cs="Times New Roman"/>
          <w:i/>
          <w:iCs/>
          <w:color w:val="000000"/>
          <w:sz w:val="24"/>
          <w:szCs w:val="24"/>
        </w:rPr>
        <w:t>Bambin Gesù</w:t>
      </w:r>
      <w:r w:rsidRPr="00885DEE">
        <w:rPr>
          <w:rFonts w:ascii="Times New Roman" w:hAnsi="Times New Roman" w:cs="Times New Roman"/>
          <w:color w:val="000000"/>
          <w:sz w:val="24"/>
          <w:szCs w:val="24"/>
        </w:rPr>
        <w:t xml:space="preserve"> (da un tondo </w:t>
      </w:r>
      <w:r>
        <w:rPr>
          <w:rFonts w:ascii="Times New Roman" w:hAnsi="Times New Roman" w:cs="Times New Roman"/>
          <w:color w:val="000000"/>
          <w:sz w:val="24"/>
          <w:szCs w:val="24"/>
        </w:rPr>
        <w:t xml:space="preserve">de </w:t>
      </w:r>
      <w:r w:rsidRPr="00885DEE">
        <w:rPr>
          <w:rFonts w:ascii="Times New Roman" w:hAnsi="Times New Roman" w:cs="Times New Roman"/>
          <w:color w:val="000000"/>
          <w:sz w:val="24"/>
          <w:szCs w:val="24"/>
        </w:rPr>
        <w:t>l’</w:t>
      </w:r>
      <w:r w:rsidRPr="00885DEE">
        <w:rPr>
          <w:rFonts w:ascii="Times New Roman" w:hAnsi="Times New Roman" w:cs="Times New Roman"/>
          <w:i/>
          <w:iCs/>
          <w:color w:val="000000"/>
          <w:sz w:val="24"/>
          <w:szCs w:val="24"/>
        </w:rPr>
        <w:t>Adorazione del Bambino</w:t>
      </w:r>
      <w:r w:rsidRPr="00885DEE">
        <w:rPr>
          <w:rFonts w:ascii="Times New Roman" w:hAnsi="Times New Roman" w:cs="Times New Roman"/>
          <w:color w:val="000000"/>
          <w:sz w:val="24"/>
          <w:szCs w:val="24"/>
        </w:rPr>
        <w:t>)</w:t>
      </w:r>
      <w:r w:rsidR="006F412F">
        <w:rPr>
          <w:rFonts w:ascii="Times New Roman" w:hAnsi="Times New Roman" w:cs="Times New Roman"/>
          <w:color w:val="000000"/>
          <w:sz w:val="24"/>
          <w:szCs w:val="24"/>
        </w:rPr>
        <w:t>, realizzato nell’u</w:t>
      </w:r>
      <w:r w:rsidRPr="00885DEE">
        <w:rPr>
          <w:rFonts w:ascii="Times New Roman" w:hAnsi="Times New Roman" w:cs="Times New Roman"/>
          <w:color w:val="000000"/>
          <w:sz w:val="24"/>
          <w:szCs w:val="24"/>
        </w:rPr>
        <w:t xml:space="preserve">ltimo decennio </w:t>
      </w:r>
      <w:r w:rsidR="006F412F">
        <w:rPr>
          <w:rFonts w:ascii="Times New Roman" w:hAnsi="Times New Roman" w:cs="Times New Roman"/>
          <w:color w:val="000000"/>
          <w:sz w:val="24"/>
          <w:szCs w:val="24"/>
        </w:rPr>
        <w:t xml:space="preserve">del </w:t>
      </w:r>
      <w:r w:rsidRPr="00885DEE">
        <w:rPr>
          <w:rFonts w:ascii="Times New Roman" w:hAnsi="Times New Roman" w:cs="Times New Roman"/>
          <w:color w:val="000000"/>
          <w:sz w:val="24"/>
          <w:szCs w:val="24"/>
        </w:rPr>
        <w:t>XV secolo</w:t>
      </w:r>
      <w:r w:rsidR="006F412F">
        <w:rPr>
          <w:rFonts w:ascii="Times New Roman" w:hAnsi="Times New Roman" w:cs="Times New Roman"/>
          <w:color w:val="000000"/>
          <w:sz w:val="24"/>
          <w:szCs w:val="24"/>
        </w:rPr>
        <w:t xml:space="preserve"> da Andrea della Robbia </w:t>
      </w:r>
      <w:r w:rsidR="006F412F" w:rsidRPr="00885DEE">
        <w:rPr>
          <w:rFonts w:ascii="Times New Roman" w:hAnsi="Times New Roman" w:cs="Times New Roman"/>
          <w:color w:val="000000"/>
          <w:sz w:val="24"/>
          <w:szCs w:val="24"/>
        </w:rPr>
        <w:t>(1435 – 1525)</w:t>
      </w:r>
      <w:r w:rsidR="006F412F">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161DAADC" w14:textId="634505EB" w:rsidR="00E33C7C" w:rsidRPr="00885DEE" w:rsidRDefault="005E41AB" w:rsidP="00246905">
      <w:pPr>
        <w:spacing w:line="240" w:lineRule="auto"/>
        <w:contextualSpacing/>
        <w:jc w:val="both"/>
        <w:rPr>
          <w:rFonts w:ascii="Times New Roman" w:hAnsi="Times New Roman" w:cs="Times New Roman"/>
          <w:color w:val="000000"/>
          <w:sz w:val="24"/>
          <w:szCs w:val="24"/>
        </w:rPr>
      </w:pPr>
      <w:r w:rsidRPr="00885DEE">
        <w:rPr>
          <w:rFonts w:ascii="Times New Roman" w:hAnsi="Times New Roman" w:cs="Times New Roman"/>
          <w:color w:val="444444"/>
          <w:sz w:val="24"/>
          <w:szCs w:val="24"/>
        </w:rPr>
        <w:t xml:space="preserve">Continuatore di Luca nella bottega di terrecotte invetriate, Andrea </w:t>
      </w:r>
      <w:r w:rsidR="00AB5FF6" w:rsidRPr="00885DEE">
        <w:rPr>
          <w:rFonts w:ascii="Times New Roman" w:hAnsi="Times New Roman" w:cs="Times New Roman"/>
          <w:color w:val="000000"/>
          <w:sz w:val="24"/>
          <w:szCs w:val="24"/>
        </w:rPr>
        <w:t>prosegue nel solco dell’ideale umanistico, appreso nella famiglia di scultori e ceramisti. Ritmi lineari,</w:t>
      </w:r>
      <w:r w:rsidR="009963EE" w:rsidRPr="00885DEE">
        <w:rPr>
          <w:rFonts w:ascii="Times New Roman" w:hAnsi="Times New Roman" w:cs="Times New Roman"/>
          <w:color w:val="000000"/>
          <w:sz w:val="24"/>
          <w:szCs w:val="24"/>
        </w:rPr>
        <w:t xml:space="preserve"> gioco di chiaroscuro, passaggi tonali accurati, composizioni armoniche sono i caratteri di fondo della produzione dei della Robbia, inaugurata appunto da Luca. Che guarda </w:t>
      </w:r>
      <w:r w:rsidR="00765C99" w:rsidRPr="00885DEE">
        <w:rPr>
          <w:rFonts w:ascii="Times New Roman" w:hAnsi="Times New Roman" w:cs="Times New Roman"/>
          <w:color w:val="000000"/>
          <w:sz w:val="24"/>
          <w:szCs w:val="24"/>
        </w:rPr>
        <w:t xml:space="preserve">al lavoro di Ghiberti, alle ricerche sulla luce di Donatello </w:t>
      </w:r>
      <w:r w:rsidR="00765C99">
        <w:rPr>
          <w:rFonts w:ascii="Times New Roman" w:hAnsi="Times New Roman" w:cs="Times New Roman"/>
          <w:color w:val="000000"/>
          <w:sz w:val="24"/>
          <w:szCs w:val="24"/>
        </w:rPr>
        <w:t xml:space="preserve">e </w:t>
      </w:r>
      <w:r w:rsidR="009963EE" w:rsidRPr="00885DEE">
        <w:rPr>
          <w:rFonts w:ascii="Times New Roman" w:hAnsi="Times New Roman" w:cs="Times New Roman"/>
          <w:color w:val="000000"/>
          <w:sz w:val="24"/>
          <w:szCs w:val="24"/>
        </w:rPr>
        <w:t xml:space="preserve">alla tradizione classica che aveva attraversato il medioevo toscano. Una sintesi armonica di elementi scultorei e colori, in opere </w:t>
      </w:r>
      <w:r w:rsidR="00885DEE" w:rsidRPr="00885DEE">
        <w:rPr>
          <w:rFonts w:ascii="Times New Roman" w:hAnsi="Times New Roman" w:cs="Times New Roman"/>
          <w:color w:val="000000"/>
          <w:sz w:val="24"/>
          <w:szCs w:val="24"/>
        </w:rPr>
        <w:t xml:space="preserve">che trasmettono purezza di sentimenti in composizioni pacate. </w:t>
      </w:r>
      <w:r w:rsidR="006F412F">
        <w:rPr>
          <w:rFonts w:ascii="Times New Roman" w:hAnsi="Times New Roman" w:cs="Times New Roman"/>
          <w:color w:val="000000"/>
          <w:sz w:val="24"/>
          <w:szCs w:val="24"/>
        </w:rPr>
        <w:t>Il Bimbo benedicente, bianco, è adagiato su</w:t>
      </w:r>
      <w:r w:rsidR="005335BE">
        <w:rPr>
          <w:rFonts w:ascii="Times New Roman" w:hAnsi="Times New Roman" w:cs="Times New Roman"/>
          <w:color w:val="000000"/>
          <w:sz w:val="24"/>
          <w:szCs w:val="24"/>
        </w:rPr>
        <w:t>i toni del verde acqua e dell’azzurro che identificano la stirpe artistica di Firenze. E con il volto appena ruotato comunica un’espressività serena.</w:t>
      </w:r>
    </w:p>
    <w:p w14:paraId="233C0C30" w14:textId="51AC5166" w:rsidR="00E81022" w:rsidRPr="004A2792" w:rsidRDefault="00E81022" w:rsidP="00246905">
      <w:pPr>
        <w:spacing w:line="240" w:lineRule="auto"/>
        <w:contextualSpacing/>
        <w:jc w:val="both"/>
        <w:rPr>
          <w:rFonts w:ascii="Times New Roman" w:hAnsi="Times New Roman" w:cs="Times New Roman"/>
          <w:color w:val="000000"/>
          <w:sz w:val="24"/>
          <w:szCs w:val="24"/>
        </w:rPr>
      </w:pPr>
    </w:p>
    <w:p w14:paraId="7ABAE36E" w14:textId="69580DDF" w:rsidR="00E81022" w:rsidRPr="004A2792" w:rsidRDefault="00B5525B" w:rsidP="00246905">
      <w:pPr>
        <w:shd w:val="clear" w:color="auto" w:fill="FFFFFF"/>
        <w:spacing w:after="0" w:line="240" w:lineRule="auto"/>
        <w:contextualSpacing/>
        <w:jc w:val="both"/>
        <w:outlineLvl w:val="1"/>
        <w:rPr>
          <w:rFonts w:ascii="Times New Roman" w:eastAsia="Times New Roman" w:hAnsi="Times New Roman" w:cs="Times New Roman"/>
          <w:b/>
          <w:bCs/>
          <w:color w:val="212934"/>
          <w:spacing w:val="15"/>
          <w:sz w:val="24"/>
          <w:szCs w:val="24"/>
          <w:lang w:eastAsia="it-IT"/>
        </w:rPr>
      </w:pPr>
      <w:r>
        <w:rPr>
          <w:rFonts w:ascii="Times New Roman" w:eastAsia="Times New Roman" w:hAnsi="Times New Roman" w:cs="Times New Roman"/>
          <w:b/>
          <w:bCs/>
          <w:color w:val="212934"/>
          <w:spacing w:val="15"/>
          <w:sz w:val="24"/>
          <w:szCs w:val="24"/>
          <w:lang w:eastAsia="it-IT"/>
        </w:rPr>
        <w:t>LONGARI arte MILANO</w:t>
      </w:r>
    </w:p>
    <w:p w14:paraId="4FB43CC7" w14:textId="6B1DAB0D" w:rsidR="00E81022" w:rsidRPr="004A2792" w:rsidRDefault="00E81022" w:rsidP="00246905">
      <w:pPr>
        <w:spacing w:line="240" w:lineRule="auto"/>
        <w:contextualSpacing/>
        <w:jc w:val="both"/>
        <w:rPr>
          <w:rFonts w:ascii="Times New Roman" w:hAnsi="Times New Roman" w:cs="Times New Roman"/>
          <w:i/>
          <w:iCs/>
          <w:color w:val="000000"/>
          <w:sz w:val="24"/>
          <w:szCs w:val="24"/>
        </w:rPr>
      </w:pPr>
      <w:r w:rsidRPr="004A2792">
        <w:rPr>
          <w:rFonts w:ascii="Times New Roman" w:hAnsi="Times New Roman" w:cs="Times New Roman"/>
          <w:i/>
          <w:iCs/>
          <w:color w:val="000000"/>
          <w:sz w:val="24"/>
          <w:szCs w:val="24"/>
        </w:rPr>
        <w:t>Da tre generazioni punto di riferimento per gli amanti dell’arte a Milano, Longari Arte</w:t>
      </w:r>
      <w:r w:rsidR="00B5525B">
        <w:rPr>
          <w:rFonts w:ascii="Times New Roman" w:hAnsi="Times New Roman" w:cs="Times New Roman"/>
          <w:i/>
          <w:iCs/>
          <w:color w:val="000000"/>
          <w:sz w:val="24"/>
          <w:szCs w:val="24"/>
        </w:rPr>
        <w:t xml:space="preserve"> Milano</w:t>
      </w:r>
      <w:r w:rsidRPr="004A2792">
        <w:rPr>
          <w:rFonts w:ascii="Times New Roman" w:hAnsi="Times New Roman" w:cs="Times New Roman"/>
          <w:i/>
          <w:iCs/>
          <w:color w:val="000000"/>
          <w:sz w:val="24"/>
          <w:szCs w:val="24"/>
        </w:rPr>
        <w:t xml:space="preserve"> è un tesoro inesauribile di opere e oggetti: propone dalle sculture lignee del Medioevo italiano ai dipinti del Seicento fino alle creazioni delle avanguardie del XX secolo. Da settant’anni la famiglia di antiquari valorizza l’arte del nostro Paese, con gusto e competenza, messi a disposizione nel capoluogo lombardo e online. </w:t>
      </w:r>
    </w:p>
    <w:p w14:paraId="1E6EC755" w14:textId="77777777" w:rsidR="000F31AF" w:rsidRPr="00E81022" w:rsidRDefault="000F31AF" w:rsidP="00246905">
      <w:pPr>
        <w:jc w:val="both"/>
        <w:rPr>
          <w:rFonts w:ascii="Times New Roman" w:hAnsi="Times New Roman" w:cs="Times New Roman"/>
          <w:i/>
          <w:iCs/>
          <w:color w:val="000000"/>
          <w:sz w:val="24"/>
          <w:szCs w:val="24"/>
        </w:rPr>
      </w:pPr>
    </w:p>
    <w:p w14:paraId="5AF0E747" w14:textId="4B9C77FF" w:rsidR="000F31AF" w:rsidRPr="007A2D11" w:rsidRDefault="000F31AF" w:rsidP="00246905">
      <w:pPr>
        <w:spacing w:line="276" w:lineRule="auto"/>
        <w:contextualSpacing/>
        <w:rPr>
          <w:rFonts w:ascii="Perpetua" w:hAnsi="Perpetua"/>
        </w:rPr>
      </w:pPr>
      <w:r w:rsidRPr="000F31AF">
        <w:rPr>
          <w:rFonts w:ascii="Palatino Linotype" w:hAnsi="Palatino Linotype"/>
          <w:b/>
          <w:bCs/>
          <w:color w:val="000000"/>
          <w:sz w:val="24"/>
          <w:szCs w:val="24"/>
        </w:rPr>
        <w:t>Artemide PR, comunicare con stile.</w:t>
      </w:r>
      <w:r w:rsidRPr="000F31AF">
        <w:rPr>
          <w:rFonts w:ascii="Palatino Linotype" w:hAnsi="Palatino Linotype"/>
          <w:b/>
          <w:bCs/>
          <w:color w:val="000000"/>
          <w:sz w:val="24"/>
          <w:szCs w:val="24"/>
        </w:rPr>
        <w:br/>
        <w:t>by Stefania Bertelli</w:t>
      </w:r>
      <w:r w:rsidRPr="000F31AF">
        <w:rPr>
          <w:rFonts w:ascii="Palatino Linotype" w:hAnsi="Palatino Linotype"/>
          <w:b/>
          <w:bCs/>
          <w:color w:val="000000"/>
          <w:sz w:val="24"/>
          <w:szCs w:val="24"/>
        </w:rPr>
        <w:br/>
      </w:r>
      <w:hyperlink r:id="rId4" w:history="1">
        <w:r w:rsidRPr="000F31AF">
          <w:rPr>
            <w:rStyle w:val="Collegamentoipertestuale"/>
            <w:rFonts w:ascii="Palatino Linotype" w:hAnsi="Palatino Linotype"/>
            <w:b/>
            <w:bCs/>
            <w:sz w:val="24"/>
            <w:szCs w:val="24"/>
            <w:bdr w:val="none" w:sz="0" w:space="0" w:color="auto" w:frame="1"/>
          </w:rPr>
          <w:t>artemide@artemidepr.it</w:t>
        </w:r>
      </w:hyperlink>
      <w:r w:rsidRPr="000F31AF">
        <w:rPr>
          <w:rFonts w:ascii="Palatino Linotype" w:hAnsi="Palatino Linotype"/>
          <w:b/>
          <w:bCs/>
          <w:color w:val="000000"/>
          <w:sz w:val="24"/>
          <w:szCs w:val="24"/>
        </w:rPr>
        <w:t xml:space="preserve"> - tel. </w:t>
      </w:r>
      <w:r w:rsidR="00246905">
        <w:rPr>
          <w:rFonts w:ascii="Palatino Linotype" w:hAnsi="Palatino Linotype"/>
          <w:b/>
          <w:bCs/>
          <w:color w:val="000000"/>
          <w:sz w:val="24"/>
          <w:szCs w:val="24"/>
        </w:rPr>
        <w:t>3479046697</w:t>
      </w:r>
    </w:p>
    <w:p w14:paraId="0B30871A" w14:textId="77777777" w:rsidR="00E33C7C" w:rsidRDefault="00E33C7C" w:rsidP="00246905">
      <w:pPr>
        <w:jc w:val="both"/>
        <w:rPr>
          <w:sz w:val="24"/>
          <w:szCs w:val="24"/>
        </w:rPr>
      </w:pPr>
    </w:p>
    <w:p w14:paraId="0D2C8E33" w14:textId="77777777" w:rsidR="00E33C7C" w:rsidRPr="00E33C7C" w:rsidRDefault="00E33C7C" w:rsidP="00246905">
      <w:pPr>
        <w:jc w:val="both"/>
        <w:rPr>
          <w:rFonts w:ascii="Times New Roman" w:hAnsi="Times New Roman" w:cs="Times New Roman"/>
          <w:sz w:val="24"/>
          <w:szCs w:val="24"/>
        </w:rPr>
      </w:pPr>
    </w:p>
    <w:sectPr w:rsidR="00E33C7C" w:rsidRPr="00E33C7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Perpetua">
    <w:panose1 w:val="02020502060401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8CE"/>
    <w:rsid w:val="000C5C1A"/>
    <w:rsid w:val="000F31AF"/>
    <w:rsid w:val="000F4D8B"/>
    <w:rsid w:val="001E316A"/>
    <w:rsid w:val="00246905"/>
    <w:rsid w:val="00274972"/>
    <w:rsid w:val="00304B5C"/>
    <w:rsid w:val="00315221"/>
    <w:rsid w:val="0036664D"/>
    <w:rsid w:val="004A2792"/>
    <w:rsid w:val="004C108A"/>
    <w:rsid w:val="005178CE"/>
    <w:rsid w:val="005335BE"/>
    <w:rsid w:val="0054159D"/>
    <w:rsid w:val="005E41AB"/>
    <w:rsid w:val="006F412F"/>
    <w:rsid w:val="00765C99"/>
    <w:rsid w:val="007B25B0"/>
    <w:rsid w:val="00846158"/>
    <w:rsid w:val="00885DEE"/>
    <w:rsid w:val="00987E8D"/>
    <w:rsid w:val="009963EE"/>
    <w:rsid w:val="00AB5FF6"/>
    <w:rsid w:val="00AD17CE"/>
    <w:rsid w:val="00B16F1A"/>
    <w:rsid w:val="00B24B11"/>
    <w:rsid w:val="00B5525B"/>
    <w:rsid w:val="00B66685"/>
    <w:rsid w:val="00C46F14"/>
    <w:rsid w:val="00CA15B4"/>
    <w:rsid w:val="00DD5BD4"/>
    <w:rsid w:val="00E33C7C"/>
    <w:rsid w:val="00E81022"/>
    <w:rsid w:val="00E9615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3C364"/>
  <w15:chartTrackingRefBased/>
  <w15:docId w15:val="{05E34FAA-1449-4CF9-9C5D-451A8782D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2">
    <w:name w:val="heading 2"/>
    <w:basedOn w:val="Normale"/>
    <w:link w:val="Titolo2Carattere"/>
    <w:uiPriority w:val="9"/>
    <w:qFormat/>
    <w:rsid w:val="00E81022"/>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1">
    <w:name w:val="p1"/>
    <w:basedOn w:val="Normale"/>
    <w:rsid w:val="00E33C7C"/>
    <w:pPr>
      <w:spacing w:after="0" w:line="240" w:lineRule="auto"/>
    </w:pPr>
    <w:rPr>
      <w:rFonts w:ascii="Garamond" w:eastAsia="Times New Roman" w:hAnsi="Garamond" w:cs="Times New Roman"/>
      <w:color w:val="000000"/>
      <w:sz w:val="24"/>
      <w:szCs w:val="24"/>
      <w:lang w:eastAsia="it-IT"/>
    </w:rPr>
  </w:style>
  <w:style w:type="character" w:customStyle="1" w:styleId="Titolo2Carattere">
    <w:name w:val="Titolo 2 Carattere"/>
    <w:basedOn w:val="Carpredefinitoparagrafo"/>
    <w:link w:val="Titolo2"/>
    <w:uiPriority w:val="9"/>
    <w:rsid w:val="00E81022"/>
    <w:rPr>
      <w:rFonts w:ascii="Times New Roman" w:eastAsia="Times New Roman" w:hAnsi="Times New Roman" w:cs="Times New Roman"/>
      <w:b/>
      <w:bCs/>
      <w:sz w:val="36"/>
      <w:szCs w:val="36"/>
      <w:lang w:eastAsia="it-IT"/>
    </w:rPr>
  </w:style>
  <w:style w:type="character" w:styleId="Collegamentoipertestuale">
    <w:name w:val="Hyperlink"/>
    <w:basedOn w:val="Carpredefinitoparagrafo"/>
    <w:uiPriority w:val="99"/>
    <w:semiHidden/>
    <w:unhideWhenUsed/>
    <w:rsid w:val="000F31AF"/>
    <w:rPr>
      <w:color w:val="0000FF"/>
      <w:u w:val="single"/>
    </w:rPr>
  </w:style>
  <w:style w:type="paragraph" w:styleId="NormaleWeb">
    <w:name w:val="Normal (Web)"/>
    <w:basedOn w:val="Normale"/>
    <w:uiPriority w:val="99"/>
    <w:unhideWhenUsed/>
    <w:rsid w:val="00304B5C"/>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304B5C"/>
    <w:rPr>
      <w:b/>
      <w:bCs/>
    </w:rPr>
  </w:style>
  <w:style w:type="character" w:styleId="Enfasicorsivo">
    <w:name w:val="Emphasis"/>
    <w:basedOn w:val="Carpredefinitoparagrafo"/>
    <w:uiPriority w:val="20"/>
    <w:qFormat/>
    <w:rsid w:val="00304B5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46070">
      <w:bodyDiv w:val="1"/>
      <w:marLeft w:val="0"/>
      <w:marRight w:val="0"/>
      <w:marTop w:val="0"/>
      <w:marBottom w:val="0"/>
      <w:divBdr>
        <w:top w:val="none" w:sz="0" w:space="0" w:color="auto"/>
        <w:left w:val="none" w:sz="0" w:space="0" w:color="auto"/>
        <w:bottom w:val="none" w:sz="0" w:space="0" w:color="auto"/>
        <w:right w:val="none" w:sz="0" w:space="0" w:color="auto"/>
      </w:divBdr>
    </w:div>
    <w:div w:id="298460563">
      <w:bodyDiv w:val="1"/>
      <w:marLeft w:val="0"/>
      <w:marRight w:val="0"/>
      <w:marTop w:val="0"/>
      <w:marBottom w:val="0"/>
      <w:divBdr>
        <w:top w:val="none" w:sz="0" w:space="0" w:color="auto"/>
        <w:left w:val="none" w:sz="0" w:space="0" w:color="auto"/>
        <w:bottom w:val="none" w:sz="0" w:space="0" w:color="auto"/>
        <w:right w:val="none" w:sz="0" w:space="0" w:color="auto"/>
      </w:divBdr>
    </w:div>
    <w:div w:id="1083988135">
      <w:bodyDiv w:val="1"/>
      <w:marLeft w:val="0"/>
      <w:marRight w:val="0"/>
      <w:marTop w:val="0"/>
      <w:marBottom w:val="0"/>
      <w:divBdr>
        <w:top w:val="none" w:sz="0" w:space="0" w:color="auto"/>
        <w:left w:val="none" w:sz="0" w:space="0" w:color="auto"/>
        <w:bottom w:val="none" w:sz="0" w:space="0" w:color="auto"/>
        <w:right w:val="none" w:sz="0" w:space="0" w:color="auto"/>
      </w:divBdr>
    </w:div>
    <w:div w:id="1778325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rtemide@artemidepr.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836</Words>
  <Characters>4767</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Stefania Bertelli</cp:lastModifiedBy>
  <cp:revision>3</cp:revision>
  <dcterms:created xsi:type="dcterms:W3CDTF">2026-07-02T15:31:00Z</dcterms:created>
  <dcterms:modified xsi:type="dcterms:W3CDTF">2026-09-06T11:39:00Z</dcterms:modified>
</cp:coreProperties>
</file>